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4A" w:rsidRPr="00F01D4A" w:rsidRDefault="00F01D4A" w:rsidP="0034690E">
      <w:pPr>
        <w:shd w:val="clear" w:color="auto" w:fill="F9FBFB"/>
        <w:spacing w:after="36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color w:val="365D84"/>
          <w:sz w:val="40"/>
          <w:szCs w:val="40"/>
          <w:lang w:eastAsia="ru-RU"/>
        </w:rPr>
      </w:pPr>
      <w:r w:rsidRPr="00F01D4A">
        <w:rPr>
          <w:rFonts w:ascii="Georgia" w:eastAsia="Times New Roman" w:hAnsi="Georgia" w:cs="Times New Roman"/>
          <w:b/>
          <w:color w:val="365D84"/>
          <w:sz w:val="40"/>
          <w:szCs w:val="40"/>
          <w:lang w:eastAsia="ru-RU"/>
        </w:rPr>
        <w:t xml:space="preserve">Научные публикации преподавателей кафедры финансового менеджмента </w:t>
      </w:r>
    </w:p>
    <w:p w:rsidR="00F01D4A" w:rsidRPr="00F01D4A" w:rsidRDefault="00F01D4A" w:rsidP="0034690E">
      <w:pPr>
        <w:shd w:val="clear" w:color="auto" w:fill="F9FBFB"/>
        <w:spacing w:after="36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color w:val="365D84"/>
          <w:sz w:val="40"/>
          <w:szCs w:val="40"/>
          <w:lang w:eastAsia="ru-RU"/>
        </w:rPr>
      </w:pPr>
      <w:r w:rsidRPr="00F01D4A">
        <w:rPr>
          <w:rFonts w:ascii="Georgia" w:eastAsia="Times New Roman" w:hAnsi="Georgia" w:cs="Times New Roman"/>
          <w:b/>
          <w:color w:val="365D84"/>
          <w:sz w:val="40"/>
          <w:szCs w:val="40"/>
          <w:lang w:eastAsia="ru-RU"/>
        </w:rPr>
        <w:t>за 2012 год</w:t>
      </w:r>
    </w:p>
    <w:p w:rsidR="0034690E" w:rsidRPr="00216A38" w:rsidRDefault="0034690E" w:rsidP="0034690E">
      <w:pPr>
        <w:shd w:val="clear" w:color="auto" w:fill="F9FBFB"/>
        <w:spacing w:after="36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>Книги, монографии, учебные пособия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Методика оценки и способы повышения эффективности использования инновационного потенциала организации: монография/ С.М. Бухонова, Ю.А. Дорошенко, И.А.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Слабинская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, Т.А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Шаповалова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 — Белгород: Изд-во БГТУ, 2012. — 133 с.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Оценка вклада интеллектуального капитала в рыночную стоимость бизнеса: монография/ С.М. Бухонова, Ю.А. Дорошенко, Ю.И. Селиверстов, Т.А.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Тумина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— Белгород: Изд-во БГТУ, 2012. 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Быков, К.С.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Моделирова</w:t>
      </w:r>
      <w:bookmarkStart w:id="0" w:name="_GoBack"/>
      <w:bookmarkEnd w:id="0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ние и прогнозирование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инновационно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-инвестиционной деятельности: монография/ К.С. Быков, С.Н. Глаголев, Ю.И. Селиверстов и др. — Белгород: Изд-во БГТУ, 2012. — 147 с. 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Веретенникова, И.И.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Направления совершенствования форм и методов государственного регулирования и экономического стимулирования инвестиционной деятельности: монография/ И.И. Веретенникова</w:t>
      </w: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—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Белгород: Изд-во БГТУ , 2012.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Куприянов, С.В.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Особенности развития социально-экономических систем в условиях глобализации: коллективная монография под общ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р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ед. С.В. Куприянова/ С.В. Куприянов, Ю.И. Селиверстов, С.М. Бухонова и др. — Белгород: Изд-во БГТУ, 2012. — 194 с. 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Экономическая природа интеллектуальной собственности и ее роль в инновационном развитии: монография/ Ю.И. Селиверстов. — Белгород: Изд-во БГТУ, 2012. — 123 с. 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Актуальные проблемы коммерциализации интеллектуальной собственности: институциональная среда и оценка справедливой стоимости: монография/ Ю.И. Селиверстов. — Белгород: Изд-во БГТУ, 2012. — 122 с. </w:t>
      </w:r>
    </w:p>
    <w:p w:rsidR="0034690E" w:rsidRPr="006C0B21" w:rsidRDefault="0034690E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Активизация оборота интеллектуальной собственности промышленных предприятий: монография/ Ю.И. Селиверстов. — Белгород: Изд-во БГТУ, 2012. — 119 с. </w:t>
      </w:r>
    </w:p>
    <w:p w:rsidR="006C0B21" w:rsidRPr="006C0B21" w:rsidRDefault="006C0B21" w:rsidP="006C0B2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Социально-экономическая статистика: учебно-методические материалы /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О.С.Таранова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В.А.Молчанова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– Белгород: Изд-во БГТУ им. В.Г. Шухова, 2012. – 70 с.</w:t>
      </w:r>
    </w:p>
    <w:p w:rsidR="006C0B21" w:rsidRPr="00216A38" w:rsidRDefault="006C0B21" w:rsidP="006C0B21">
      <w:p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4690E" w:rsidRPr="00216A38" w:rsidRDefault="0034690E" w:rsidP="0034690E">
      <w:pPr>
        <w:shd w:val="clear" w:color="auto" w:fill="F9FBFB"/>
        <w:spacing w:after="36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>Статьи из журналов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Влияние институционального развития на активность инновационной деятельности и рынка интеллектуальной собственности/ С.М. Бухонова, Ю.И. Селиверстов// Белгородский экономический вестник. Научно-информационный журнал. — 2012. — № 3(67). — С. 8-14. 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Роль государства в инвестиционной и инновационной деятельности предприятия/ С.М. Бухонова, К.А. Климашевский// Белгородский экономический вестник, № 1 (65), март 2012. — Издательство «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Белаудит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», 2012, с. 25-30.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Проблемы внедрения и распространения 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хедж-фондов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на российском рынке/ С.М. Бухонова, И.Н Ремизова., А.В. Ремизова// Белгородский экономический вестник, № 2 (66), июнь 2012. — Издательство «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Белаудит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», 2012, с. 8-15.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Бухонова, С.М.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О некоторых теоретико-методологических подходах к проблеме инвестиций в сферу альтернативной энергетики/ С.М. Бухонова, Ю.В Киреева// Белгородский экономический вестник, № 2 (66), июнь 2012.-Издательство «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Белаудит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», 2012, с. 16-19.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Лычева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И. 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Становление российского мирового финансового центра/ И. М.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Лычева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// Белгородский экономический вестник, № 2 (66), июнь 2012. — Издательство «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Белаудит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», 2012.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Институциональные рамки функционирования российского рынка интеллектуальной собственности/ Ю.И. Селиверстов// Экономика. Общество. Человек: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межвузовой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сборник научных трудов. — БГТУ,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Белгор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регион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о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тд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-е РАЕН. — 2012,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вып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XVIII. — С. 55-60. 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Возможность применения традиционных методологических подходов в оценке интеллектуальной собственности/ Ю.И. Селиверстов// Экономика. Общество. Человек: межвузовский сборник научных трудов. — БГТУ,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Белгор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регион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о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тд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-е РАЕН. — 2012,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вып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XIX. — С. 3-9. 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Проблемы учета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коммерционализации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в оценке интеллектуальной собственности/ Ю.И. Селиверстов// Экономика. Общество. Человек: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межвузовой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сборник научных трудов. — БГТУ,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Белгор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регион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о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тд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-е РАЕН. — 2012,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вып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XIX. — С. 9-20. 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Бизнес и образование: направления сотрудничества/ Ю.И. Селиверстов// Белгородский экономический вестник. Научно-информационный журнал. — 2012. — № 4(68). — С. 3-11. 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Взаимодействие бизнеса и университетов в целях коммерциализации результатов интеллектуальной деятельности/ Ю.И. Селиверстов// Белгородский экономический вестник. Научно-информационный журнал. — 2012. — № 4(68). — С. 11-16. 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Сергеева, С. А.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Оценка деятельности ОАО Банк ВТБ по привлечению клиентов и продвижению спектра банковских услуг / С. А Сергеева// Белгородский экономический вестник, № 2 (66), июнь 2012. — Издательство «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Белаудит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», 2012.</w:t>
      </w:r>
    </w:p>
    <w:p w:rsidR="0034690E" w:rsidRPr="006C0B21" w:rsidRDefault="0034690E" w:rsidP="006C0B2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Сидорин, Ю. 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Совершенствование совместной инвестиционной деятельности кредитных организаций и предприятий в современных условиях/ Ю. М. Сидорин// Белгород: Издательство Белгородский филиал МЭСИ — 2012.</w:t>
      </w:r>
    </w:p>
    <w:p w:rsidR="00F01D4A" w:rsidRDefault="00F01D4A" w:rsidP="00F01D4A">
      <w:pPr>
        <w:shd w:val="clear" w:color="auto" w:fill="F9FBFB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</w:p>
    <w:p w:rsidR="00F01D4A" w:rsidRDefault="0034690E" w:rsidP="00F01D4A">
      <w:pPr>
        <w:shd w:val="clear" w:color="auto" w:fill="F9FBFB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 xml:space="preserve">Статьи в рецензируемых изданиях </w:t>
      </w:r>
    </w:p>
    <w:p w:rsidR="0034690E" w:rsidRDefault="0034690E" w:rsidP="00F01D4A">
      <w:pPr>
        <w:shd w:val="clear" w:color="auto" w:fill="F9FBFB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>(</w:t>
      </w:r>
      <w:proofErr w:type="gramStart"/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>рекомендованных</w:t>
      </w:r>
      <w:proofErr w:type="gramEnd"/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 xml:space="preserve"> ВАК)</w:t>
      </w:r>
    </w:p>
    <w:p w:rsidR="00F01D4A" w:rsidRPr="00216A38" w:rsidRDefault="00F01D4A" w:rsidP="00F01D4A">
      <w:pPr>
        <w:shd w:val="clear" w:color="auto" w:fill="F9FBFB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Экономическая результативность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интернетизации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государственных услуг/ С.М. Бухонова, Е.Ю.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// Вестник БУКЭП, выпуск 1 (41), 2012. — Издательство БУКЭП, 2012, с. 214-222.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Контрактные отношения на рынке интеллектуальной собственности/ С.М. Бухонова, Ю.И. Селиверстов// Социально-гуманитарные знания. — 2012. — № 8. — С. 133-140.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Влияние институционального развития на активность инновационной деятельности и рынка интеллектуальной собственности/ С.М. Бухонова, Ю.И. Селиверстов// Вестник Белгородского государственного технологического университета им.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В.Г.Шухова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— № 3. — 2012. — с. 8-14.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Организационные особенности оборота имущественных прав на результаты интеллектуальной деятельности/ С.М. Бухонова, Ю.И. Селиверстов// Социально-гуманитарные знания. — 2012. — № 8. — С. 141-149.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Контрактные отношения на рынке интеллектуальной собственности/ С.М. Бухонова, Ю.И. Селиверстов// Социально-гуманитарные знания. — 2012. — № 8. С. 133-140.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Бухонова, С.М.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Сущность и методические аспекты внедрения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контроллинга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бизнес-процессов/ С.М. Бухонова, Е. В.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Трунова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// Социально-гуманитарные знания. — 2012. — № 8. С. 150-157.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Бухонова, С.М.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Некоторые аспекты электронной торговли/ С.М. Бухонова, Е. Ю. Чернявская// Социально-гуманитарные знания. — 2012. 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Бухонова, С.М. </w:t>
      </w: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Balanced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</w:t>
      </w: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ScoreCard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: инновация стратегического управления или уходящая мода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/ С.М. Бухонова, В. А. Молчанова, Е. В.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Трунова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, Э. И.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Насибова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// Социально-гуманитарные знания. — 2012. 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Веретенникова, И.И.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Анализ и оценка финансовых инвестиций российских организаций/ И.И. Веретенникова. — Белгород: Издательство БУКЭП. — Вестник Белгородского университета кооперации, экономики и права, 2012. — № 3.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Е. В.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Вопросы совершенствования регулярной функции налога на добавленную стоимость/ Е. В.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// Социально-гуманитарные знания. — 2012. 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Е.В.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Инновационный потенциал Белгородской области/ Е. В.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, Е.Д.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Чикина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// Вестник Российского государственного торгово-экономического университета, — 2012. — № 3 (63), с.106-117.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Е.В.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Вопросы стимулирования инноваций в государственных структурах развития и на крупных предприятиях/ Е. В.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, Е.Д.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Чикина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// Вестник Белгородского университета кооперации, экономики и права. — 2012. № 3 (43). С.264-271.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Е. В.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Анализ рисков при инвестировании технологического переоснащения предприятий/ Е. В.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Максимчук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, А. А. Суворова// Социально-гуманитарные знания. — 2012. — № 8. С. 219-227.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Налоговое стимулирование создания и использования объектов интеллектуальной собственности в России/ Ю.И. Селиверстов, С.М. Бухонова// Вестник Белгородского государственного технологического университета им. В.Г. Шухова. — 2012. — № 1. — С. 105-109.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Институциональные барьеры инновационной активности/ Ю.И. Селиверстов// Вестник Белгородского университета кооперации, экономики и права. — 2012. — № 1(41). — С. 363-370.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Трансакционные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издержки рынка интеллектуальной собственности/ Ю.И. Селиверстов, Е.И. Евтушенко// Вестник Белгородского государственного технологического университета им. В.Г. Шухова. — 2012. — № 3. — С. 140-144.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Методика оценки деловой активности рынка интеллектуальной собственности/ Ю.И. Селиверстов// Вестник Белгородского университета кооперации, экономики и права. — 2012. — № 2(42).— С. 175-182.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Концепция управления интеллектуальной собственностью предприятия/ Ю.И. Селиверстов// Вестник Белгородского университета кооперации, экономики и права. — 2012. — № 2(42).— С. 223-229.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Модель Белгородской интеллектуально-инновационной системы/ Ю.И. Селиверстов// Российское предпринимательство. — 2012. — № 2(200).— С. 173-181.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Методика анализа накопления и использования интеллектуальной собственности предприятия/ Ю.И. Селиверстов// Научные ведомости Белгородского государственного университета. История. Политология. Экономика. Информатика. — 2012. — № 7(126). Выпуск 22/1. — С. 44-49.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Об оценке эффективности накопления и использования интеллектуальной собственности предприятия/ Ю.И. Селиверстов// Креативная экономика. — 2012.— № 7.— С. 86-91.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Концессия как инструмент коммерциализации интеллектуальной собственности/ Ю.И. Селиверстов// Российское предпринимательство.— 2012. — № 12(210).— С. 31-36.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Коммерциализация интеллектуальной собственности промышленных предприятий: необходимые условия и факторы успеха/ Ю.И. Селиверстов// Креативная экономика. — 2012. — № 8.— С. 25-31.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Учет перспектив коммерциализации при оценке интеллектуальной собственности/ Ю.И. Селиверстов// Российское предпринимательство. — 2012. — № 14(212).— С. 59-64. 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Коммерциализация интеллектуальной собственности как предмет теории опционов/ Ю.И. Селиверстов// Вестник Белгородского университета кооперации, экономики и права. — 2012. — № 3(43). — С. 212-215. — 0,43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п.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л</w:t>
      </w:r>
      <w:proofErr w:type="spellEnd"/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Возможности и ограничения оценки патентов методом освобождения от роялти</w:t>
      </w: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/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Ю.И. Селиверстов// Вестник БГТУ им. В.Г. Шухова. — 2012. — № 4. — С. 138-141.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Сидорин, Ю.М.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Разработка инновационных подходов осуществления совместной инвестиционной деятельности кредитных организаций и предприятий/ Ю. М. Сидорин// Вестник Белгородского государственного технологического университета им.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В.Г.Шухова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 2012.</w:t>
      </w:r>
    </w:p>
    <w:p w:rsidR="0034690E" w:rsidRPr="006C0B21" w:rsidRDefault="0034690E" w:rsidP="006C0B2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Шевченко, И.Ю.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Инновационная компонента инвестиционной привлекательности экономических систем/ И.Ю. Шевченко// Социально-гуманитарные знания. — 2012. — № 8, С. 352-357.</w:t>
      </w:r>
    </w:p>
    <w:p w:rsidR="0034690E" w:rsidRDefault="0034690E" w:rsidP="00F01D4A">
      <w:pPr>
        <w:shd w:val="clear" w:color="auto" w:fill="F9FBFB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>Публикации в сборниках докладов Международных и Всероссийских конференций, симпозиумов, совещаний</w:t>
      </w:r>
    </w:p>
    <w:p w:rsidR="00F01D4A" w:rsidRPr="00216A38" w:rsidRDefault="00F01D4A" w:rsidP="00F01D4A">
      <w:pPr>
        <w:shd w:val="clear" w:color="auto" w:fill="F9FBFB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</w:p>
    <w:p w:rsidR="0034690E" w:rsidRPr="006C0B21" w:rsidRDefault="0034690E" w:rsidP="006C0B21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Веретенникова, И.И.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 Анализ качества жизни населения Белгородской области/ И.И. Веретенникова// Современные подходы к модернизации экономики, образования и кооперации. Материалы международной научно-практической конференции профессорско-преподавательского состава и аспирантов. 17-19 апреля 2012 года. Белгород: Издательство БУКЭП, 2012.</w:t>
      </w:r>
    </w:p>
    <w:p w:rsidR="0034690E" w:rsidRPr="006C0B21" w:rsidRDefault="0034690E" w:rsidP="006C0B21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Влияние интеллектуального капитала на рост стоимости бизнеса/ Ю.И. Селиверстов// Сборник научных трудов научно-практической конференции «Экономика и менеджмент»,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вып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 8, СПб ГТ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И(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ТУ). — СПб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.: </w:t>
      </w:r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Изд-во «Тандем», 2012. — С. 142-143. </w:t>
      </w:r>
    </w:p>
    <w:p w:rsidR="0034690E" w:rsidRPr="006C0B21" w:rsidRDefault="0034690E" w:rsidP="006C0B21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Совершенствование механизмов использования и защиты интеллектуальной собственности в рамках Белгородской интеллектуально-инновационной системы/ Ю.И. Селиверстов// Актуальные проблемы экономического развития: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междунар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науч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.-</w:t>
      </w:r>
      <w:proofErr w:type="spellStart"/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практ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конф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./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Белгор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гос.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технол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ун-т;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редкол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.: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Ю.А.Дорошенко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 [и др.]. — Белгород: Изд-во БГТУ, 2012. — Ч.2. — с. 143-147.</w:t>
      </w:r>
    </w:p>
    <w:p w:rsidR="0034690E" w:rsidRPr="006C0B21" w:rsidRDefault="0034690E" w:rsidP="006C0B21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Белгородская интеллектуально-инновационная система позволит развить инновационный потенциал молодежи/ Ю.И. Селиверстов// Актуальные проблемы экономического развития: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междунар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науч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.-</w:t>
      </w:r>
      <w:proofErr w:type="spellStart"/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практ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конф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./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Белгор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гос.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технол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ун-т;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редкол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.: Ю.А. Дорошенко [и др.]. — Белгород: Изд-во БГТУ, 2012. — Ч.2. — С. 143-147. </w:t>
      </w:r>
    </w:p>
    <w:p w:rsidR="0034690E" w:rsidRPr="006C0B21" w:rsidRDefault="0034690E" w:rsidP="006C0B21">
      <w:pPr>
        <w:numPr>
          <w:ilvl w:val="0"/>
          <w:numId w:val="4"/>
        </w:numPr>
        <w:shd w:val="clear" w:color="auto" w:fill="F9FBFB"/>
        <w:spacing w:after="120" w:line="240" w:lineRule="auto"/>
        <w:ind w:left="21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C0B2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Селиверстов, Ю.И.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 Совершенствование механизмов использования и защиты интеллектуальной собственности в рамках Белгородской интеллектуально-инновационной системы/ Ю.И. Селиверстов// Актуальные проблемы экономического развития: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междунар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науч</w:t>
      </w:r>
      <w:proofErr w:type="gram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.-</w:t>
      </w:r>
      <w:proofErr w:type="spellStart"/>
      <w:proofErr w:type="gram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практ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конф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./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Белгор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гос.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технол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. ун-т;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редкол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.: Ю.А. Дорошенко [и др.]. — Белгород: Изд-во БГТУ, 2012. — Ч.2. — С. 148-154. </w:t>
      </w:r>
    </w:p>
    <w:p w:rsidR="0034690E" w:rsidRPr="00216A38" w:rsidRDefault="0034690E" w:rsidP="0034690E">
      <w:pPr>
        <w:shd w:val="clear" w:color="auto" w:fill="F9FBFB"/>
        <w:spacing w:after="36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</w:pPr>
      <w:r w:rsidRPr="00216A38">
        <w:rPr>
          <w:rFonts w:ascii="Georgia" w:eastAsia="Times New Roman" w:hAnsi="Georgia" w:cs="Times New Roman"/>
          <w:color w:val="365D84"/>
          <w:sz w:val="36"/>
          <w:szCs w:val="36"/>
          <w:lang w:eastAsia="ru-RU"/>
        </w:rPr>
        <w:t>Зарубежные публикации</w:t>
      </w:r>
    </w:p>
    <w:p w:rsidR="003A062E" w:rsidRDefault="0034690E" w:rsidP="006C0B21">
      <w:pPr>
        <w:numPr>
          <w:ilvl w:val="0"/>
          <w:numId w:val="5"/>
        </w:numPr>
        <w:shd w:val="clear" w:color="auto" w:fill="F9FBFB"/>
        <w:spacing w:after="120" w:line="240" w:lineRule="auto"/>
        <w:ind w:left="210"/>
        <w:jc w:val="both"/>
        <w:textAlignment w:val="baseline"/>
      </w:pP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val="en-US" w:eastAsia="ru-RU"/>
        </w:rPr>
        <w:t>Buhonova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val="en-US" w:eastAsia="ru-RU"/>
        </w:rPr>
        <w:t>, S. M.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> 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Методы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оценки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объектов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интеллектуальной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r w:rsidRPr="006C0B21">
        <w:rPr>
          <w:rFonts w:ascii="Arial" w:eastAsia="Times New Roman" w:hAnsi="Arial" w:cs="Arial"/>
          <w:sz w:val="21"/>
          <w:szCs w:val="21"/>
          <w:lang w:eastAsia="ru-RU"/>
        </w:rPr>
        <w:t>собственности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>/ </w:t>
      </w:r>
      <w:r w:rsidRPr="006C0B21">
        <w:rPr>
          <w:rFonts w:ascii="Arial" w:eastAsia="Times New Roman" w:hAnsi="Arial" w:cs="Arial"/>
          <w:i/>
          <w:iCs/>
          <w:sz w:val="21"/>
          <w:szCs w:val="21"/>
          <w:lang w:val="en-US" w:eastAsia="ru-RU"/>
        </w:rPr>
        <w:t>S. M. </w:t>
      </w: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val="en-US" w:eastAsia="ru-RU"/>
        </w:rPr>
        <w:t>Buhonova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val="en-US" w:eastAsia="ru-RU"/>
        </w:rPr>
        <w:t xml:space="preserve">, U. I. </w:t>
      </w:r>
      <w:proofErr w:type="spellStart"/>
      <w:r w:rsidRPr="006C0B21">
        <w:rPr>
          <w:rFonts w:ascii="Arial" w:eastAsia="Times New Roman" w:hAnsi="Arial" w:cs="Arial"/>
          <w:i/>
          <w:iCs/>
          <w:sz w:val="21"/>
          <w:szCs w:val="21"/>
          <w:lang w:val="en-US" w:eastAsia="ru-RU"/>
        </w:rPr>
        <w:t>Seliverstov</w:t>
      </w:r>
      <w:proofErr w:type="spellEnd"/>
      <w:r w:rsidRPr="006C0B21">
        <w:rPr>
          <w:rFonts w:ascii="Arial" w:eastAsia="Times New Roman" w:hAnsi="Arial" w:cs="Arial"/>
          <w:i/>
          <w:iCs/>
          <w:sz w:val="21"/>
          <w:szCs w:val="21"/>
          <w:lang w:val="en-US" w:eastAsia="ru-RU"/>
        </w:rPr>
        <w:t>// 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>3</w:t>
      </w:r>
      <w:r w:rsidRPr="006C0B21">
        <w:rPr>
          <w:rFonts w:ascii="Arial" w:eastAsia="Times New Roman" w:hAnsi="Arial" w:cs="Arial"/>
          <w:sz w:val="21"/>
          <w:szCs w:val="21"/>
          <w:vertAlign w:val="superscript"/>
          <w:lang w:val="en-US" w:eastAsia="ru-RU"/>
        </w:rPr>
        <w:t>rd</w:t>
      </w:r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> International Conference «Application of New Technologies in 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>Managment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 xml:space="preserve">»,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>ANTiM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val="en-US" w:eastAsia="ru-RU"/>
        </w:rPr>
        <w:t xml:space="preserve"> — 2012.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Serbia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6C0B21">
        <w:rPr>
          <w:rFonts w:ascii="Arial" w:eastAsia="Times New Roman" w:hAnsi="Arial" w:cs="Arial"/>
          <w:sz w:val="21"/>
          <w:szCs w:val="21"/>
          <w:lang w:eastAsia="ru-RU"/>
        </w:rPr>
        <w:t>Belgrade</w:t>
      </w:r>
      <w:proofErr w:type="spellEnd"/>
      <w:r w:rsidRPr="006C0B21">
        <w:rPr>
          <w:rFonts w:ascii="Arial" w:eastAsia="Times New Roman" w:hAnsi="Arial" w:cs="Arial"/>
          <w:sz w:val="21"/>
          <w:szCs w:val="21"/>
          <w:lang w:eastAsia="ru-RU"/>
        </w:rPr>
        <w:t>. — [электронный ресурс]. — p. 619-621. </w:t>
      </w:r>
    </w:p>
    <w:sectPr w:rsidR="003A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3B2"/>
    <w:multiLevelType w:val="multilevel"/>
    <w:tmpl w:val="9FD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67570"/>
    <w:multiLevelType w:val="multilevel"/>
    <w:tmpl w:val="58F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67931"/>
    <w:multiLevelType w:val="multilevel"/>
    <w:tmpl w:val="1F5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56FE5"/>
    <w:multiLevelType w:val="multilevel"/>
    <w:tmpl w:val="DC20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D6069"/>
    <w:multiLevelType w:val="multilevel"/>
    <w:tmpl w:val="DFC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CB"/>
    <w:rsid w:val="00091DA9"/>
    <w:rsid w:val="0034690E"/>
    <w:rsid w:val="003A062E"/>
    <w:rsid w:val="005848CB"/>
    <w:rsid w:val="006C0B21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5</cp:revision>
  <dcterms:created xsi:type="dcterms:W3CDTF">2017-01-27T17:40:00Z</dcterms:created>
  <dcterms:modified xsi:type="dcterms:W3CDTF">2017-01-27T18:06:00Z</dcterms:modified>
</cp:coreProperties>
</file>