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3A" w:rsidRPr="00F01D4A" w:rsidRDefault="00435D3A" w:rsidP="00435D3A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Научные публикации преподавателей кафедры финансового менеджмента </w:t>
      </w:r>
    </w:p>
    <w:p w:rsidR="00435D3A" w:rsidRPr="00F01D4A" w:rsidRDefault="00435D3A" w:rsidP="00435D3A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за 201</w:t>
      </w:r>
      <w:r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3</w:t>
      </w: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 год</w:t>
      </w:r>
    </w:p>
    <w:p w:rsidR="00435D3A" w:rsidRPr="004402FB" w:rsidRDefault="00435D3A" w:rsidP="00435D3A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Книги, монографии, учебные пособия</w:t>
      </w:r>
    </w:p>
    <w:p w:rsidR="009B3015" w:rsidRPr="004402FB" w:rsidRDefault="009B3015" w:rsidP="004402FB">
      <w:pPr>
        <w:pStyle w:val="a4"/>
        <w:numPr>
          <w:ilvl w:val="0"/>
          <w:numId w:val="7"/>
        </w:numPr>
        <w:ind w:right="-24"/>
        <w:jc w:val="both"/>
        <w:rPr>
          <w:rFonts w:ascii="Arial" w:eastAsia="Times New Roman" w:hAnsi="Arial" w:cs="Arial"/>
          <w:iCs/>
          <w:sz w:val="21"/>
          <w:szCs w:val="21"/>
          <w:lang w:val="en-US" w:eastAsia="ru-RU"/>
        </w:rPr>
      </w:pPr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>Актуальные проблемы управления финансами в российской экономике: монография / С.М. Бухонова, Ю.А. Дорошенко, Ю.И. Селиверстов, С.А. Сергеева и др.; под общ</w:t>
      </w:r>
      <w:proofErr w:type="gramStart"/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>.</w:t>
      </w:r>
      <w:proofErr w:type="gramEnd"/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</w:t>
      </w:r>
      <w:proofErr w:type="gramStart"/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>р</w:t>
      </w:r>
      <w:proofErr w:type="gramEnd"/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ед. д-ра </w:t>
      </w:r>
      <w:proofErr w:type="spellStart"/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>экон</w:t>
      </w:r>
      <w:proofErr w:type="spellEnd"/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. наук, проф. С.М. </w:t>
      </w:r>
      <w:proofErr w:type="spellStart"/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>Бухоновой</w:t>
      </w:r>
      <w:proofErr w:type="spellEnd"/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>. – Белгород: Изд-во БГТУ, 2013. – 221 с.</w:t>
      </w:r>
    </w:p>
    <w:p w:rsidR="007059B0" w:rsidRPr="00FE5B4F" w:rsidRDefault="007059B0" w:rsidP="004402FB">
      <w:pPr>
        <w:pStyle w:val="a3"/>
        <w:numPr>
          <w:ilvl w:val="0"/>
          <w:numId w:val="7"/>
        </w:numPr>
        <w:jc w:val="both"/>
        <w:rPr>
          <w:rFonts w:ascii="Arial" w:hAnsi="Arial" w:cs="Arial"/>
          <w:iCs/>
          <w:sz w:val="21"/>
          <w:szCs w:val="21"/>
        </w:rPr>
      </w:pPr>
      <w:r w:rsidRPr="00FE5B4F">
        <w:rPr>
          <w:rFonts w:ascii="Arial" w:hAnsi="Arial" w:cs="Arial"/>
          <w:iCs/>
          <w:sz w:val="21"/>
          <w:szCs w:val="21"/>
        </w:rPr>
        <w:t>Учет и операционная деятельность в банках [Электронный ресурс]: методические указания к выполнению курсовой работы для студентов специальности 080105.65 — «Финансы и кредит» / сост. Ю.М. Сидорин. — Белгород: Изд-во БГТУ им. В. Г. Шухова, 2013. — 24 с.</w:t>
      </w:r>
    </w:p>
    <w:p w:rsidR="007059B0" w:rsidRPr="004402FB" w:rsidRDefault="007059B0" w:rsidP="004402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Финансовый менеджмент в банке: методические указания к выполнению курсовой работы для студентов дневной и заочной форм обучения специальности: 080105 «Финансы и кредит», специализации «Банковское дело» / Е.Д. </w:t>
      </w:r>
      <w:proofErr w:type="spellStart"/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>Чикина</w:t>
      </w:r>
      <w:proofErr w:type="spellEnd"/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>, Белгород: Изд-во БГТУ, 2013.  – 29 с.</w:t>
      </w:r>
    </w:p>
    <w:p w:rsidR="007059B0" w:rsidRPr="007059B0" w:rsidRDefault="007059B0" w:rsidP="009B3015">
      <w:pPr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5E594B" w:rsidRDefault="005E594B" w:rsidP="00435D3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Научные с</w:t>
      </w:r>
      <w:r w:rsidR="00435D3A"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татьи</w:t>
      </w: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, </w:t>
      </w:r>
    </w:p>
    <w:p w:rsidR="00435D3A" w:rsidRDefault="005E594B" w:rsidP="00435D3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в том числе</w:t>
      </w:r>
      <w:r w:rsidR="00435D3A"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 в рецензируемых изданиях </w:t>
      </w:r>
    </w:p>
    <w:p w:rsidR="005E594B" w:rsidRPr="004402FB" w:rsidRDefault="005E594B" w:rsidP="004402FB">
      <w:pPr>
        <w:pStyle w:val="2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iCs/>
          <w:sz w:val="21"/>
          <w:szCs w:val="21"/>
        </w:rPr>
      </w:pPr>
      <w:proofErr w:type="spellStart"/>
      <w:r w:rsidRPr="009B3015">
        <w:rPr>
          <w:rFonts w:ascii="Arial" w:hAnsi="Arial" w:cs="Arial"/>
          <w:b w:val="0"/>
          <w:bCs w:val="0"/>
          <w:i/>
          <w:iCs/>
          <w:sz w:val="21"/>
          <w:szCs w:val="21"/>
        </w:rPr>
        <w:t>Лычева</w:t>
      </w:r>
      <w:proofErr w:type="spellEnd"/>
      <w:r w:rsidRPr="009B3015">
        <w:rPr>
          <w:rFonts w:ascii="Arial" w:hAnsi="Arial" w:cs="Arial"/>
          <w:b w:val="0"/>
          <w:bCs w:val="0"/>
          <w:i/>
          <w:iCs/>
          <w:sz w:val="21"/>
          <w:szCs w:val="21"/>
        </w:rPr>
        <w:t xml:space="preserve"> И.М., </w:t>
      </w:r>
      <w:proofErr w:type="spellStart"/>
      <w:r w:rsidRPr="009B3015">
        <w:rPr>
          <w:rFonts w:ascii="Arial" w:hAnsi="Arial" w:cs="Arial"/>
          <w:b w:val="0"/>
          <w:bCs w:val="0"/>
          <w:i/>
          <w:iCs/>
          <w:sz w:val="21"/>
          <w:szCs w:val="21"/>
        </w:rPr>
        <w:t>Галаслы</w:t>
      </w:r>
      <w:proofErr w:type="spellEnd"/>
      <w:r w:rsidRPr="009B3015">
        <w:rPr>
          <w:rFonts w:ascii="Arial" w:hAnsi="Arial" w:cs="Arial"/>
          <w:b w:val="0"/>
          <w:bCs w:val="0"/>
          <w:i/>
          <w:iCs/>
          <w:sz w:val="21"/>
          <w:szCs w:val="21"/>
        </w:rPr>
        <w:t xml:space="preserve"> Ю. </w:t>
      </w:r>
      <w:r w:rsidRPr="007059B0">
        <w:rPr>
          <w:rFonts w:ascii="Arial" w:hAnsi="Arial" w:cs="Arial"/>
          <w:b w:val="0"/>
          <w:bCs w:val="0"/>
          <w:iCs/>
          <w:sz w:val="21"/>
          <w:szCs w:val="21"/>
        </w:rPr>
        <w:t>Роль коммерческих банков как инвесторов на  фондовом рынке// Белгородский экономический вестник, № 1 (69), 2013. – С. 87-96.</w:t>
      </w:r>
    </w:p>
    <w:p w:rsidR="007059B0" w:rsidRPr="004402FB" w:rsidRDefault="007059B0" w:rsidP="004402FB">
      <w:pPr>
        <w:pStyle w:val="a4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4402F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Сидорин Ю.М. </w:t>
      </w:r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>Разработка инновационных подходов осуществления совместной инвестиционной деятельности кредитных организаций и предприятий // Социально-гуманитарные з</w:t>
      </w:r>
      <w:bookmarkStart w:id="0" w:name="_GoBack"/>
      <w:bookmarkEnd w:id="0"/>
      <w:r w:rsidRPr="004402FB">
        <w:rPr>
          <w:rFonts w:ascii="Arial" w:eastAsia="Times New Roman" w:hAnsi="Arial" w:cs="Arial"/>
          <w:iCs/>
          <w:sz w:val="21"/>
          <w:szCs w:val="21"/>
          <w:lang w:eastAsia="ru-RU"/>
        </w:rPr>
        <w:t>нания. – 2013. - № 8. – С. 311-318.</w:t>
      </w:r>
      <w:r w:rsidRPr="004402F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</w:t>
      </w:r>
    </w:p>
    <w:p w:rsidR="007059B0" w:rsidRPr="00EA41F1" w:rsidRDefault="007059B0" w:rsidP="004402FB">
      <w:pPr>
        <w:pStyle w:val="2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iCs/>
          <w:sz w:val="21"/>
          <w:szCs w:val="21"/>
        </w:rPr>
      </w:pPr>
      <w:proofErr w:type="spellStart"/>
      <w:r w:rsidRPr="00FE5B4F">
        <w:rPr>
          <w:rFonts w:ascii="Arial" w:hAnsi="Arial" w:cs="Arial"/>
          <w:b w:val="0"/>
          <w:bCs w:val="0"/>
          <w:i/>
          <w:iCs/>
          <w:sz w:val="21"/>
          <w:szCs w:val="21"/>
        </w:rPr>
        <w:t>Трунова</w:t>
      </w:r>
      <w:proofErr w:type="spellEnd"/>
      <w:r w:rsidRPr="00FE5B4F">
        <w:rPr>
          <w:rFonts w:ascii="Arial" w:hAnsi="Arial" w:cs="Arial"/>
          <w:b w:val="0"/>
          <w:bCs w:val="0"/>
          <w:i/>
          <w:iCs/>
          <w:sz w:val="21"/>
          <w:szCs w:val="21"/>
        </w:rPr>
        <w:t xml:space="preserve"> Е.В., </w:t>
      </w:r>
      <w:proofErr w:type="spellStart"/>
      <w:r w:rsidRPr="00FE5B4F">
        <w:rPr>
          <w:rFonts w:ascii="Arial" w:hAnsi="Arial" w:cs="Arial"/>
          <w:b w:val="0"/>
          <w:bCs w:val="0"/>
          <w:i/>
          <w:iCs/>
          <w:sz w:val="21"/>
          <w:szCs w:val="21"/>
        </w:rPr>
        <w:t>Губаренко</w:t>
      </w:r>
      <w:proofErr w:type="spellEnd"/>
      <w:r w:rsidRPr="00FE5B4F">
        <w:rPr>
          <w:rFonts w:ascii="Arial" w:hAnsi="Arial" w:cs="Arial"/>
          <w:b w:val="0"/>
          <w:bCs w:val="0"/>
          <w:i/>
          <w:iCs/>
          <w:sz w:val="21"/>
          <w:szCs w:val="21"/>
        </w:rPr>
        <w:t xml:space="preserve"> А.А. </w:t>
      </w:r>
      <w:r w:rsidRPr="00EA41F1">
        <w:rPr>
          <w:rFonts w:ascii="Arial" w:hAnsi="Arial" w:cs="Arial"/>
          <w:b w:val="0"/>
          <w:bCs w:val="0"/>
          <w:iCs/>
          <w:sz w:val="21"/>
          <w:szCs w:val="21"/>
        </w:rPr>
        <w:t>Метод оценки уровня в анализе финансовой  эффективности страховой компании // Экономический анализ: теория и практика. 2013. № 41 (344). С. 21-28.</w:t>
      </w:r>
    </w:p>
    <w:p w:rsidR="00435D3A" w:rsidRDefault="00435D3A" w:rsidP="00435D3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Публикации в сборниках докладов Международных и Всероссийских конференций, симпозиумов, совещаний</w:t>
      </w:r>
    </w:p>
    <w:p w:rsidR="005E594B" w:rsidRPr="00EA41F1" w:rsidRDefault="005E594B" w:rsidP="004402FB">
      <w:pPr>
        <w:pStyle w:val="a3"/>
        <w:numPr>
          <w:ilvl w:val="0"/>
          <w:numId w:val="9"/>
        </w:numPr>
        <w:jc w:val="both"/>
        <w:rPr>
          <w:rFonts w:ascii="Arial" w:hAnsi="Arial" w:cs="Arial"/>
          <w:iCs/>
          <w:sz w:val="21"/>
          <w:szCs w:val="21"/>
        </w:rPr>
      </w:pPr>
      <w:r w:rsidRPr="00EA41F1">
        <w:rPr>
          <w:rFonts w:ascii="Arial" w:hAnsi="Arial" w:cs="Arial"/>
          <w:iCs/>
          <w:sz w:val="21"/>
          <w:szCs w:val="21"/>
        </w:rPr>
        <w:t xml:space="preserve">Реализация требований повышения качества обучения в </w:t>
      </w:r>
      <w:proofErr w:type="gramStart"/>
      <w:r w:rsidRPr="00EA41F1">
        <w:rPr>
          <w:rFonts w:ascii="Arial" w:hAnsi="Arial" w:cs="Arial"/>
          <w:iCs/>
          <w:sz w:val="21"/>
          <w:szCs w:val="21"/>
        </w:rPr>
        <w:t>дистанционном</w:t>
      </w:r>
      <w:proofErr w:type="gramEnd"/>
      <w:r w:rsidRPr="00EA41F1">
        <w:rPr>
          <w:rFonts w:ascii="Arial" w:hAnsi="Arial" w:cs="Arial"/>
          <w:iCs/>
          <w:sz w:val="21"/>
          <w:szCs w:val="21"/>
        </w:rPr>
        <w:t xml:space="preserve"> образования.  Сб. научных докладов  Международной заочной научн</w:t>
      </w:r>
      <w:proofErr w:type="gramStart"/>
      <w:r w:rsidRPr="00EA41F1">
        <w:rPr>
          <w:rFonts w:ascii="Arial" w:hAnsi="Arial" w:cs="Arial"/>
          <w:iCs/>
          <w:sz w:val="21"/>
          <w:szCs w:val="21"/>
        </w:rPr>
        <w:t>о-</w:t>
      </w:r>
      <w:proofErr w:type="gramEnd"/>
      <w:r w:rsidRPr="00EA41F1">
        <w:rPr>
          <w:rFonts w:ascii="Arial" w:hAnsi="Arial" w:cs="Arial"/>
          <w:iCs/>
          <w:sz w:val="21"/>
          <w:szCs w:val="21"/>
        </w:rPr>
        <w:t xml:space="preserve">  практической конференции – Белгород: Изд-во БГТУ им. В.Г. Шухова, 2013. </w:t>
      </w:r>
    </w:p>
    <w:p w:rsidR="005E594B" w:rsidRDefault="005E594B" w:rsidP="00435D3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</w:p>
    <w:p w:rsidR="00435D3A" w:rsidRPr="00216A38" w:rsidRDefault="00435D3A" w:rsidP="00435D3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</w:p>
    <w:p w:rsidR="003A062E" w:rsidRDefault="003A062E"/>
    <w:sectPr w:rsidR="003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3B2"/>
    <w:multiLevelType w:val="multilevel"/>
    <w:tmpl w:val="9FD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67570"/>
    <w:multiLevelType w:val="multilevel"/>
    <w:tmpl w:val="58FA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67931"/>
    <w:multiLevelType w:val="multilevel"/>
    <w:tmpl w:val="1F5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001F1"/>
    <w:multiLevelType w:val="hybridMultilevel"/>
    <w:tmpl w:val="6D04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1A5"/>
    <w:multiLevelType w:val="hybridMultilevel"/>
    <w:tmpl w:val="A230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56FE5"/>
    <w:multiLevelType w:val="multilevel"/>
    <w:tmpl w:val="DC20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D649F"/>
    <w:multiLevelType w:val="hybridMultilevel"/>
    <w:tmpl w:val="F226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D5888"/>
    <w:multiLevelType w:val="hybridMultilevel"/>
    <w:tmpl w:val="4EF6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D6069"/>
    <w:multiLevelType w:val="multilevel"/>
    <w:tmpl w:val="DFC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EB"/>
    <w:rsid w:val="003A062E"/>
    <w:rsid w:val="00435D3A"/>
    <w:rsid w:val="004402FB"/>
    <w:rsid w:val="005E594B"/>
    <w:rsid w:val="007059B0"/>
    <w:rsid w:val="009B3015"/>
    <w:rsid w:val="00E56CEB"/>
    <w:rsid w:val="00EA41F1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A"/>
  </w:style>
  <w:style w:type="paragraph" w:styleId="2">
    <w:name w:val="heading 2"/>
    <w:basedOn w:val="a"/>
    <w:link w:val="20"/>
    <w:uiPriority w:val="9"/>
    <w:qFormat/>
    <w:rsid w:val="005E5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E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9B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A"/>
  </w:style>
  <w:style w:type="paragraph" w:styleId="2">
    <w:name w:val="heading 2"/>
    <w:basedOn w:val="a"/>
    <w:link w:val="20"/>
    <w:uiPriority w:val="9"/>
    <w:qFormat/>
    <w:rsid w:val="005E5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E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9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6</cp:revision>
  <dcterms:created xsi:type="dcterms:W3CDTF">2017-01-27T17:54:00Z</dcterms:created>
  <dcterms:modified xsi:type="dcterms:W3CDTF">2017-01-27T18:35:00Z</dcterms:modified>
</cp:coreProperties>
</file>